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海峡两岸太极拳交流赛</w:t>
      </w:r>
    </w:p>
    <w:p>
      <w:pPr>
        <w:keepNext w:val="0"/>
        <w:keepLines w:val="0"/>
        <w:pageBreakBefore w:val="0"/>
        <w:widowControl w:val="0"/>
        <w:kinsoku/>
        <w:wordWrap/>
        <w:overflowPunct/>
        <w:topLinePunct w:val="0"/>
        <w:autoSpaceDE w:val="0"/>
        <w:autoSpaceDN w:val="0"/>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赛</w:t>
      </w:r>
      <w:r>
        <w:rPr>
          <w:rFonts w:hint="eastAsia" w:ascii="方正小标宋简体" w:hAnsi="方正小标宋简体" w:eastAsia="方正小标宋简体" w:cs="方正小标宋简体"/>
          <w:sz w:val="44"/>
          <w:szCs w:val="44"/>
          <w:lang w:val="en-US" w:eastAsia="zh-CN"/>
        </w:rPr>
        <w:t xml:space="preserve">  事  规  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一、比赛</w:t>
      </w:r>
      <w:r>
        <w:rPr>
          <w:rFonts w:hint="eastAsia" w:ascii="黑体" w:hAnsi="黑体" w:eastAsia="黑体" w:cs="黑体"/>
          <w:sz w:val="32"/>
          <w:szCs w:val="32"/>
          <w:lang w:val="en-US" w:eastAsia="zh-CN"/>
        </w:rPr>
        <w:t>主题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cs="仿宋_GB2312"/>
          <w:sz w:val="32"/>
          <w:szCs w:val="32"/>
          <w:lang w:val="en-US" w:eastAsia="zh-CN"/>
        </w:rPr>
      </w:pPr>
      <w:r>
        <w:rPr>
          <w:rFonts w:hint="eastAsia" w:cs="仿宋_GB2312"/>
          <w:sz w:val="32"/>
          <w:szCs w:val="32"/>
          <w:lang w:val="en-US" w:eastAsia="zh-CN"/>
        </w:rPr>
        <w:t>太极聚焦·筑梦海峡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、比赛时间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cs="仿宋_GB2312"/>
          <w:sz w:val="32"/>
          <w:szCs w:val="32"/>
          <w:lang w:val="en-US" w:eastAsia="zh-CN"/>
        </w:rPr>
      </w:pPr>
      <w:r>
        <w:rPr>
          <w:rFonts w:hint="eastAsia" w:cs="仿宋_GB2312"/>
          <w:sz w:val="32"/>
          <w:szCs w:val="32"/>
          <w:lang w:val="en-US" w:eastAsia="zh-CN"/>
        </w:rPr>
        <w:t>2022年8月至9月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三、参赛对象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cs="仿宋_GB2312"/>
          <w:sz w:val="32"/>
          <w:szCs w:val="32"/>
          <w:lang w:val="en-US" w:eastAsia="zh-CN"/>
        </w:rPr>
      </w:pPr>
      <w:r>
        <w:rPr>
          <w:rFonts w:hint="eastAsia" w:cs="仿宋_GB2312"/>
          <w:sz w:val="32"/>
          <w:szCs w:val="32"/>
          <w:lang w:val="en-US" w:eastAsia="zh-CN"/>
        </w:rPr>
        <w:t>海峡两岸太极拳选手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、主办单位</w:t>
      </w:r>
    </w:p>
    <w:p>
      <w:pPr>
        <w:spacing w:line="580" w:lineRule="exact"/>
        <w:ind w:firstLine="640" w:firstLineChars="20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河南省海峡两岸交流促进会</w:t>
      </w:r>
    </w:p>
    <w:p>
      <w:pPr>
        <w:spacing w:line="580" w:lineRule="exact"/>
        <w:ind w:firstLine="640" w:firstLineChars="20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台湾陈氏太极拳总会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、承办单位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温县武术协会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、协办单位</w:t>
      </w:r>
    </w:p>
    <w:p>
      <w:pPr>
        <w:ind w:firstLine="640" w:firstLineChars="200"/>
        <w:rPr>
          <w:rFonts w:hint="default" w:ascii="黑体" w:hAnsi="黑体" w:eastAsia="仿宋_GB2312" w:cs="黑体"/>
          <w:sz w:val="32"/>
          <w:szCs w:val="40"/>
          <w:lang w:val="en-US" w:eastAsia="zh-CN"/>
        </w:rPr>
      </w:pPr>
      <w:r>
        <w:rPr>
          <w:rFonts w:hint="eastAsia" w:ascii="黑体" w:hAnsi="黑体" w:eastAsia="仿宋_GB2312" w:cs="黑体"/>
          <w:sz w:val="32"/>
          <w:szCs w:val="40"/>
          <w:lang w:val="en-US" w:eastAsia="zh-CN"/>
        </w:rPr>
        <w:t>温县太极星工场有限公司</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“大豫讲台”新媒体矩阵</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河南省太极拳协会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陈家沟功夫馆</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张保忠太极武院</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陈家沟太极拳学校</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和式太极拳学院</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王战军太极武校</w:t>
      </w:r>
    </w:p>
    <w:p>
      <w:pPr>
        <w:ind w:firstLine="640" w:firstLineChars="200"/>
        <w:rPr>
          <w:rFonts w:hint="eastAsia" w:ascii="黑体" w:hAnsi="黑体" w:cs="黑体"/>
          <w:sz w:val="32"/>
          <w:szCs w:val="40"/>
          <w:lang w:val="en-US" w:eastAsia="zh-CN"/>
        </w:rPr>
      </w:pPr>
      <w:r>
        <w:rPr>
          <w:rFonts w:hint="eastAsia" w:ascii="黑体" w:hAnsi="黑体" w:cs="黑体"/>
          <w:sz w:val="32"/>
          <w:szCs w:val="40"/>
          <w:lang w:val="en-US" w:eastAsia="zh-CN"/>
        </w:rPr>
        <w:t>陈家沟国际太极院</w:t>
      </w:r>
    </w:p>
    <w:p>
      <w:pPr>
        <w:ind w:firstLine="640" w:firstLineChars="200"/>
        <w:rPr>
          <w:rFonts w:hint="eastAsia" w:ascii="黑体" w:hAnsi="黑体" w:cs="黑体"/>
          <w:sz w:val="32"/>
          <w:szCs w:val="40"/>
          <w:lang w:val="en-US" w:eastAsia="zh-CN"/>
        </w:rPr>
      </w:pPr>
      <w:r>
        <w:rPr>
          <w:rFonts w:hint="eastAsia" w:ascii="黑体" w:hAnsi="黑体" w:cs="黑体"/>
          <w:sz w:val="32"/>
          <w:szCs w:val="40"/>
          <w:lang w:val="en-US" w:eastAsia="zh-CN"/>
        </w:rPr>
        <w:t>陈家沟太极拳功夫学校</w:t>
      </w:r>
      <w:bookmarkStart w:id="0" w:name="_GoBack"/>
      <w:bookmarkEnd w:id="0"/>
    </w:p>
    <w:p>
      <w:pPr>
        <w:ind w:firstLine="640" w:firstLineChars="200"/>
        <w:rPr>
          <w:rFonts w:hint="eastAsia" w:ascii="黑体" w:hAnsi="黑体" w:eastAsia="仿宋_GB2312" w:cs="黑体"/>
          <w:sz w:val="32"/>
          <w:szCs w:val="40"/>
          <w:lang w:val="en-US" w:eastAsia="zh-CN"/>
        </w:rPr>
      </w:pPr>
      <w:r>
        <w:rPr>
          <w:rFonts w:hint="eastAsia" w:ascii="黑体" w:hAnsi="黑体" w:cs="黑体"/>
          <w:sz w:val="32"/>
          <w:szCs w:val="40"/>
          <w:lang w:val="en-US" w:eastAsia="zh-CN"/>
        </w:rPr>
        <w:t>陈小旺太极拳总会北京分会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陈氏太极拳协会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台湾社区发展协会联合总会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台湾乡镇市民代表会联合总会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中华新同盟文化经贸交流协会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桃园市国际暨两岸教育交流发展协会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高雄市两岸一家亲交流协会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台湾轩德太极武艺发展协会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文山杨秘太极拳学苑</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新北市板桥区杨家太极拳武术发展协会、</w:t>
      </w:r>
    </w:p>
    <w:p>
      <w:pPr>
        <w:ind w:firstLine="640" w:firstLineChars="200"/>
        <w:rPr>
          <w:rFonts w:hint="eastAsia" w:ascii="黑体" w:hAnsi="黑体" w:eastAsia="仿宋_GB2312" w:cs="黑体"/>
          <w:sz w:val="32"/>
          <w:szCs w:val="40"/>
          <w:lang w:val="en-US" w:eastAsia="zh-CN"/>
        </w:rPr>
      </w:pPr>
      <w:r>
        <w:rPr>
          <w:rFonts w:hint="eastAsia" w:ascii="黑体" w:hAnsi="黑体" w:eastAsia="仿宋_GB2312" w:cs="黑体"/>
          <w:sz w:val="32"/>
          <w:szCs w:val="40"/>
          <w:lang w:val="en-US" w:eastAsia="zh-CN"/>
        </w:rPr>
        <w:t>新北市芦荻松柔养生太极协会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、比赛项目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个人项目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太极拳、械传统项目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1.</w:t>
      </w:r>
      <w:r>
        <w:rPr>
          <w:rFonts w:hint="eastAsia" w:ascii="仿宋_GB2312" w:hAnsi="仿宋_GB2312" w:eastAsia="仿宋_GB2312" w:cs="仿宋_GB2312"/>
          <w:sz w:val="32"/>
          <w:szCs w:val="32"/>
        </w:rPr>
        <w:t>各式太极拳：陈式、杨式、武式、吴式、孙式、和式任选一项；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2.</w:t>
      </w:r>
      <w:r>
        <w:rPr>
          <w:rFonts w:hint="eastAsia" w:ascii="仿宋_GB2312" w:hAnsi="仿宋_GB2312" w:eastAsia="仿宋_GB2312" w:cs="仿宋_GB2312"/>
          <w:sz w:val="32"/>
          <w:szCs w:val="32"/>
        </w:rPr>
        <w:t>太极器械：任选一项；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）集体项目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集体演练的太极拳、剑、扇及其他器械的集体编排项目。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八、比赛</w:t>
      </w:r>
      <w:r>
        <w:rPr>
          <w:rFonts w:hint="eastAsia" w:ascii="黑体" w:hAnsi="黑体" w:eastAsia="黑体" w:cs="黑体"/>
          <w:sz w:val="32"/>
          <w:szCs w:val="32"/>
        </w:rPr>
        <w:t>分组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（一）个人项目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1.</w:t>
      </w:r>
      <w:r>
        <w:rPr>
          <w:rFonts w:hint="eastAsia" w:ascii="仿宋_GB2312" w:hAnsi="仿宋_GB2312" w:eastAsia="仿宋_GB2312" w:cs="仿宋_GB2312"/>
          <w:sz w:val="32"/>
          <w:szCs w:val="32"/>
        </w:rPr>
        <w:t>少年组（B组）：12岁至17周岁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2005年1月1日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2009年12月31日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2.</w:t>
      </w:r>
      <w:r>
        <w:rPr>
          <w:rFonts w:hint="eastAsia" w:ascii="仿宋_GB2312" w:hAnsi="仿宋_GB2312" w:eastAsia="仿宋_GB2312" w:cs="仿宋_GB2312"/>
          <w:sz w:val="32"/>
          <w:szCs w:val="32"/>
        </w:rPr>
        <w:t>青年组（C组）：18岁至39岁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1983年1月1日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2004年12月31日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3.中</w:t>
      </w:r>
      <w:r>
        <w:rPr>
          <w:rFonts w:hint="eastAsia" w:ascii="仿宋_GB2312" w:hAnsi="仿宋_GB2312" w:eastAsia="仿宋_GB2312" w:cs="仿宋_GB2312"/>
          <w:sz w:val="32"/>
          <w:szCs w:val="32"/>
          <w:lang w:val="en-US" w:eastAsia="zh-CN"/>
        </w:rPr>
        <w:t>年组（D组）：40岁至59岁（1972年1月1日－1982年12月31日）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4.</w:t>
      </w:r>
      <w:r>
        <w:rPr>
          <w:rFonts w:hint="eastAsia" w:ascii="仿宋_GB2312" w:hAnsi="仿宋_GB2312" w:eastAsia="仿宋_GB2312" w:cs="仿宋_GB2312"/>
          <w:sz w:val="32"/>
          <w:szCs w:val="32"/>
          <w:lang w:val="en-US" w:eastAsia="zh-CN"/>
        </w:rPr>
        <w:t>老年组（E组）：60岁以上</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（二）集体项目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cs="仿宋_GB2312"/>
          <w:sz w:val="32"/>
          <w:szCs w:val="32"/>
          <w:lang w:val="en-US" w:eastAsia="zh-CN"/>
        </w:rPr>
      </w:pPr>
      <w:r>
        <w:rPr>
          <w:rFonts w:hint="eastAsia" w:ascii="仿宋_GB2312" w:hAnsi="仿宋_GB2312" w:eastAsia="仿宋_GB2312" w:cs="仿宋_GB2312"/>
          <w:sz w:val="32"/>
          <w:szCs w:val="32"/>
        </w:rPr>
        <w:t>不</w:t>
      </w:r>
      <w:r>
        <w:rPr>
          <w:rFonts w:hint="eastAsia" w:cs="仿宋_GB2312"/>
          <w:sz w:val="32"/>
          <w:szCs w:val="32"/>
          <w:lang w:val="en-US" w:eastAsia="zh-CN"/>
        </w:rPr>
        <w:t>设</w:t>
      </w:r>
      <w:r>
        <w:rPr>
          <w:rFonts w:hint="eastAsia" w:ascii="仿宋_GB2312" w:hAnsi="仿宋_GB2312" w:eastAsia="仿宋_GB2312" w:cs="仿宋_GB2312"/>
          <w:sz w:val="32"/>
          <w:szCs w:val="32"/>
        </w:rPr>
        <w:t>年龄组别</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、竞赛办法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本次比赛为线上视频评比</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楷体" w:hAnsi="楷体" w:eastAsia="楷体" w:cs="楷体"/>
          <w:sz w:val="32"/>
          <w:szCs w:val="32"/>
          <w:lang w:val="en-US" w:eastAsia="zh-CN"/>
        </w:rPr>
        <w:t>（一）个人项目竟赛办法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该项目</w:t>
      </w:r>
      <w:r>
        <w:rPr>
          <w:rFonts w:hint="eastAsia" w:ascii="仿宋_GB2312" w:hAnsi="仿宋_GB2312" w:eastAsia="仿宋_GB2312" w:cs="仿宋_GB2312"/>
          <w:sz w:val="32"/>
          <w:szCs w:val="32"/>
          <w:lang w:val="en-US" w:eastAsia="zh-CN"/>
        </w:rPr>
        <w:t>比赛遵循中国武术协会审定的（2012)《武术套路竞赛规则与裁判法》及有关补充规定；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2.如某组参赛人数不满3人则编入临近组别</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3.</w:t>
      </w:r>
      <w:r>
        <w:rPr>
          <w:rFonts w:hint="eastAsia" w:ascii="仿宋_GB2312" w:hAnsi="仿宋_GB2312" w:eastAsia="仿宋_GB2312" w:cs="仿宋_GB2312"/>
          <w:sz w:val="32"/>
          <w:szCs w:val="32"/>
        </w:rPr>
        <w:t>太极拳、械传统套路必须是以最具传统风格特点的技术动作为基本内容的套路形式。</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4.</w:t>
      </w:r>
      <w:r>
        <w:rPr>
          <w:rFonts w:hint="eastAsia" w:ascii="仿宋_GB2312" w:hAnsi="仿宋_GB2312" w:eastAsia="仿宋_GB2312" w:cs="仿宋_GB2312"/>
          <w:sz w:val="32"/>
          <w:szCs w:val="32"/>
        </w:rPr>
        <w:t>传统太极拳演练时间3-</w:t>
      </w:r>
      <w:r>
        <w:rPr>
          <w:rFonts w:hint="eastAsia" w:cs="仿宋_GB2312"/>
          <w:sz w:val="32"/>
          <w:szCs w:val="32"/>
          <w:lang w:val="en-US" w:eastAsia="zh-CN"/>
        </w:rPr>
        <w:t>6</w:t>
      </w:r>
      <w:r>
        <w:rPr>
          <w:rFonts w:hint="eastAsia" w:ascii="仿宋_GB2312" w:hAnsi="仿宋_GB2312" w:eastAsia="仿宋_GB2312" w:cs="仿宋_GB2312"/>
          <w:sz w:val="32"/>
          <w:szCs w:val="32"/>
        </w:rPr>
        <w:t>分钟；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5.</w:t>
      </w:r>
      <w:r>
        <w:rPr>
          <w:rFonts w:hint="eastAsia" w:ascii="仿宋_GB2312" w:hAnsi="仿宋_GB2312" w:eastAsia="仿宋_GB2312" w:cs="仿宋_GB2312"/>
          <w:sz w:val="32"/>
          <w:szCs w:val="32"/>
        </w:rPr>
        <w:t>传统太极剑演练时间3-</w:t>
      </w:r>
      <w:r>
        <w:rPr>
          <w:rFonts w:hint="eastAsia" w:cs="仿宋_GB2312"/>
          <w:sz w:val="32"/>
          <w:szCs w:val="32"/>
          <w:lang w:val="en-US" w:eastAsia="zh-CN"/>
        </w:rPr>
        <w:t>6</w:t>
      </w:r>
      <w:r>
        <w:rPr>
          <w:rFonts w:hint="eastAsia" w:ascii="仿宋_GB2312" w:hAnsi="仿宋_GB2312" w:eastAsia="仿宋_GB2312" w:cs="仿宋_GB2312"/>
          <w:sz w:val="32"/>
          <w:szCs w:val="32"/>
        </w:rPr>
        <w:t>分钟；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6.传统</w:t>
      </w:r>
      <w:r>
        <w:rPr>
          <w:rFonts w:hint="eastAsia" w:ascii="仿宋_GB2312" w:hAnsi="仿宋_GB2312" w:eastAsia="仿宋_GB2312" w:cs="仿宋_GB2312"/>
          <w:sz w:val="32"/>
          <w:szCs w:val="32"/>
        </w:rPr>
        <w:t>太极单刀演练时间不少于1分钟；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7.</w:t>
      </w:r>
      <w:r>
        <w:rPr>
          <w:rFonts w:hint="eastAsia" w:ascii="仿宋_GB2312" w:hAnsi="仿宋_GB2312" w:eastAsia="仿宋_GB2312" w:cs="仿宋_GB2312"/>
          <w:sz w:val="32"/>
          <w:szCs w:val="32"/>
        </w:rPr>
        <w:t>其它器械套路演练时间2—3分钟。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（二）集体项目竟赛办法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cs="仿宋_GB2312"/>
          <w:sz w:val="32"/>
          <w:szCs w:val="32"/>
          <w:lang w:eastAsia="zh-CN"/>
        </w:rPr>
      </w:pPr>
      <w:r>
        <w:rPr>
          <w:rFonts w:hint="eastAsia" w:ascii="仿宋_GB2312" w:hAnsi="仿宋_GB2312" w:eastAsia="仿宋_GB2312" w:cs="仿宋_GB2312"/>
          <w:sz w:val="32"/>
          <w:szCs w:val="32"/>
        </w:rPr>
        <w:t>集体项目应</w:t>
      </w:r>
      <w:r>
        <w:rPr>
          <w:rFonts w:hint="eastAsia" w:cs="仿宋_GB2312"/>
          <w:sz w:val="32"/>
          <w:szCs w:val="32"/>
          <w:lang w:val="en-US" w:eastAsia="zh-CN"/>
        </w:rPr>
        <w:t>突出参赛队伍当地特色且</w:t>
      </w:r>
      <w:r>
        <w:rPr>
          <w:rFonts w:hint="eastAsia" w:ascii="仿宋_GB2312" w:hAnsi="仿宋_GB2312" w:eastAsia="仿宋_GB2312" w:cs="仿宋_GB2312"/>
          <w:sz w:val="32"/>
          <w:szCs w:val="32"/>
        </w:rPr>
        <w:t>具</w:t>
      </w:r>
      <w:r>
        <w:rPr>
          <w:rFonts w:hint="eastAsia" w:cs="仿宋_GB2312"/>
          <w:sz w:val="32"/>
          <w:szCs w:val="32"/>
          <w:lang w:val="en-US" w:eastAsia="zh-CN"/>
        </w:rPr>
        <w:t>有</w:t>
      </w:r>
      <w:r>
        <w:rPr>
          <w:rFonts w:hint="eastAsia" w:ascii="仿宋_GB2312" w:hAnsi="仿宋_GB2312" w:eastAsia="仿宋_GB2312" w:cs="仿宋_GB2312"/>
          <w:sz w:val="32"/>
          <w:szCs w:val="32"/>
        </w:rPr>
        <w:t>观赏性，有主题，有创意，具有较高的审美价值；演练时间</w:t>
      </w:r>
      <w:r>
        <w:rPr>
          <w:rFonts w:hint="eastAsia" w:cs="仿宋_GB2312"/>
          <w:sz w:val="32"/>
          <w:szCs w:val="32"/>
          <w:lang w:val="en-US" w:eastAsia="zh-CN"/>
        </w:rPr>
        <w:t>不少于</w:t>
      </w:r>
      <w:r>
        <w:rPr>
          <w:rFonts w:hint="eastAsia" w:ascii="仿宋_GB2312" w:hAnsi="仿宋_GB2312" w:eastAsia="仿宋_GB2312" w:cs="仿宋_GB2312"/>
          <w:sz w:val="32"/>
          <w:szCs w:val="32"/>
        </w:rPr>
        <w:t>4分钟，每队6-12人，男女不限</w:t>
      </w:r>
      <w:r>
        <w:rPr>
          <w:rFonts w:hint="eastAsia"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w:t>
      </w:r>
      <w:r>
        <w:rPr>
          <w:rFonts w:hint="eastAsia" w:ascii="黑体" w:hAnsi="黑体" w:eastAsia="黑体" w:cs="黑体"/>
          <w:sz w:val="32"/>
          <w:szCs w:val="32"/>
        </w:rPr>
        <w:t>、参</w:t>
      </w:r>
      <w:r>
        <w:rPr>
          <w:rFonts w:hint="eastAsia" w:ascii="黑体" w:hAnsi="黑体" w:eastAsia="黑体" w:cs="黑体"/>
          <w:sz w:val="32"/>
          <w:szCs w:val="32"/>
          <w:lang w:val="en-US" w:eastAsia="zh-CN"/>
        </w:rPr>
        <w:t>赛方式及要求</w:t>
      </w:r>
    </w:p>
    <w:p>
      <w:pPr>
        <w:spacing w:line="600" w:lineRule="exact"/>
        <w:ind w:firstLine="640" w:firstLineChars="200"/>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fldChar w:fldCharType="begin"/>
      </w:r>
      <w:r>
        <w:rPr>
          <w:rFonts w:hint="eastAsia" w:ascii="仿宋_GB2312" w:eastAsia="仿宋_GB2312" w:cs="仿宋_GB2312"/>
          <w:color w:val="000000" w:themeColor="text1"/>
          <w:sz w:val="32"/>
          <w:szCs w:val="32"/>
          <w14:textFill>
            <w14:solidFill>
              <w14:schemeClr w14:val="tx1"/>
            </w14:solidFill>
          </w14:textFill>
        </w:rPr>
        <w:instrText xml:space="preserve"> HYPERLINK "mailto:1.本次大赛只接受团体报名，各参赛团体及参赛选手需根据各自参赛项目提交参赛报名表和参赛视频各一份。并于2022年8月25日前将报名表发至邮箱（tjqfydgfzh@126.com），参赛视频于9月5日前发送至" </w:instrText>
      </w:r>
      <w:r>
        <w:rPr>
          <w:rFonts w:hint="eastAsia" w:ascii="仿宋_GB2312" w:eastAsia="仿宋_GB2312" w:cs="仿宋_GB2312"/>
          <w:color w:val="000000" w:themeColor="text1"/>
          <w:sz w:val="32"/>
          <w:szCs w:val="32"/>
          <w14:textFill>
            <w14:solidFill>
              <w14:schemeClr w14:val="tx1"/>
            </w14:solidFill>
          </w14:textFill>
        </w:rPr>
        <w:fldChar w:fldCharType="separate"/>
      </w:r>
      <w:r>
        <w:rPr>
          <w:rFonts w:hint="eastAsia" w:ascii="仿宋_GB2312" w:eastAsia="仿宋_GB2312" w:cs="仿宋_GB2312"/>
          <w:color w:val="000000" w:themeColor="text1"/>
          <w:sz w:val="32"/>
          <w:szCs w:val="32"/>
          <w14:textFill>
            <w14:solidFill>
              <w14:schemeClr w14:val="tx1"/>
            </w14:solidFill>
          </w14:textFill>
        </w:rPr>
        <w:t>1.本次大赛只接受团体报名，各参赛团体及参赛选手需根据各自参赛项目提交参赛报名表和参赛视频各一份。并于2022年8月</w:t>
      </w:r>
      <w:r>
        <w:rPr>
          <w:rFonts w:hint="eastAsia" w:cs="仿宋_GB2312"/>
          <w:color w:val="000000" w:themeColor="text1"/>
          <w:sz w:val="32"/>
          <w:szCs w:val="32"/>
          <w:lang w:val="en-US" w:eastAsia="zh-CN"/>
          <w14:textFill>
            <w14:solidFill>
              <w14:schemeClr w14:val="tx1"/>
            </w14:solidFill>
          </w14:textFill>
        </w:rPr>
        <w:t>31</w:t>
      </w:r>
      <w:r>
        <w:rPr>
          <w:rFonts w:hint="eastAsia" w:ascii="仿宋_GB2312" w:eastAsia="仿宋_GB2312" w:cs="仿宋_GB2312"/>
          <w:color w:val="000000" w:themeColor="text1"/>
          <w:sz w:val="32"/>
          <w:szCs w:val="32"/>
          <w14:textFill>
            <w14:solidFill>
              <w14:schemeClr w14:val="tx1"/>
            </w14:solidFill>
          </w14:textFill>
        </w:rPr>
        <w:t>日前将报名表发至邮箱（</w:t>
      </w:r>
      <w:r>
        <w:rPr>
          <w:rFonts w:hint="eastAsia" w:ascii="仿宋_GB2312" w:eastAsia="仿宋_GB2312" w:cs="仿宋_GB2312"/>
          <w:b/>
          <w:bCs/>
          <w:color w:val="000000" w:themeColor="text1"/>
          <w:sz w:val="32"/>
          <w:szCs w:val="32"/>
          <w:lang w:val="en-US" w:eastAsia="zh-CN"/>
          <w14:textFill>
            <w14:solidFill>
              <w14:schemeClr w14:val="tx1"/>
            </w14:solidFill>
          </w14:textFill>
        </w:rPr>
        <w:t>tjqfydgfzh@126.com</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参赛视频于9月</w:t>
      </w:r>
      <w:r>
        <w:rPr>
          <w:rFonts w:hint="eastAsia" w:cs="仿宋_GB2312"/>
          <w:color w:val="000000" w:themeColor="text1"/>
          <w:sz w:val="32"/>
          <w:szCs w:val="32"/>
          <w:lang w:val="en-US" w:eastAsia="zh-CN"/>
          <w14:textFill>
            <w14:solidFill>
              <w14:schemeClr w14:val="tx1"/>
            </w14:solidFill>
          </w14:textFill>
        </w:rPr>
        <w:t>15</w:t>
      </w:r>
      <w:r>
        <w:rPr>
          <w:rFonts w:hint="eastAsia" w:ascii="仿宋_GB2312" w:eastAsia="仿宋_GB2312" w:cs="仿宋_GB2312"/>
          <w:color w:val="000000" w:themeColor="text1"/>
          <w:sz w:val="32"/>
          <w:szCs w:val="32"/>
          <w:lang w:val="en-US" w:eastAsia="zh-CN"/>
          <w14:textFill>
            <w14:solidFill>
              <w14:schemeClr w14:val="tx1"/>
            </w14:solidFill>
          </w14:textFill>
        </w:rPr>
        <w:t>日前发送至</w:t>
      </w:r>
      <w:r>
        <w:rPr>
          <w:rFonts w:hint="eastAsia" w:ascii="仿宋_GB2312" w:eastAsia="仿宋_GB2312" w:cs="仿宋_GB2312"/>
          <w:color w:val="000000" w:themeColor="text1"/>
          <w:sz w:val="32"/>
          <w:szCs w:val="32"/>
          <w14:textFill>
            <w14:solidFill>
              <w14:schemeClr w14:val="tx1"/>
            </w14:solidFill>
          </w14:textFill>
        </w:rPr>
        <w:fldChar w:fldCharType="end"/>
      </w:r>
      <w:r>
        <w:rPr>
          <w:rFonts w:hint="eastAsia" w:ascii="仿宋_GB2312" w:eastAsia="仿宋_GB2312" w:cs="仿宋_GB2312"/>
          <w:color w:val="000000" w:themeColor="text1"/>
          <w:sz w:val="32"/>
          <w:szCs w:val="32"/>
          <w:lang w:val="en-US" w:eastAsia="zh-CN"/>
          <w14:textFill>
            <w14:solidFill>
              <w14:schemeClr w14:val="tx1"/>
            </w14:solidFill>
          </w14:textFill>
        </w:rPr>
        <w:t>邮箱（</w:t>
      </w:r>
      <w:r>
        <w:rPr>
          <w:rFonts w:hint="eastAsia" w:ascii="仿宋_GB2312" w:eastAsia="仿宋_GB2312" w:cs="仿宋_GB2312"/>
          <w:b/>
          <w:bCs/>
          <w:color w:val="000000" w:themeColor="text1"/>
          <w:sz w:val="32"/>
          <w:szCs w:val="32"/>
          <w:lang w:val="en-US" w:eastAsia="zh-CN"/>
          <w14:textFill>
            <w14:solidFill>
              <w14:schemeClr w14:val="tx1"/>
            </w14:solidFill>
          </w14:textFill>
        </w:rPr>
        <w:t>tjqfydgfzh@126.com</w:t>
      </w:r>
      <w:r>
        <w:rPr>
          <w:rFonts w:hint="eastAsia" w:ascii="仿宋_GB2312" w:eastAsia="仿宋_GB2312" w:cs="仿宋_GB2312"/>
          <w:color w:val="000000" w:themeColor="text1"/>
          <w:sz w:val="32"/>
          <w:szCs w:val="32"/>
          <w:lang w:val="en-US" w:eastAsia="zh-CN"/>
          <w14:textFill>
            <w14:solidFill>
              <w14:schemeClr w14:val="tx1"/>
            </w14:solidFill>
          </w14:textFill>
        </w:rPr>
        <w:t>）</w:t>
      </w:r>
    </w:p>
    <w:p>
      <w:pPr>
        <w:spacing w:line="600" w:lineRule="exact"/>
        <w:ind w:firstLine="643" w:firstLineChars="200"/>
        <w:rPr>
          <w:rFonts w:hint="eastAsia"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报名表下载网址：</w:t>
      </w:r>
    </w:p>
    <w:p>
      <w:pPr>
        <w:spacing w:line="600" w:lineRule="exact"/>
        <w:ind w:firstLine="640" w:firstLineChars="200"/>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太极拳官网</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温县武术协会</w:t>
      </w:r>
      <w:r>
        <w:rPr>
          <w:rFonts w:hint="eastAsia" w:asci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3"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http://www.wxwsxh.cn/</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联系人：</w:t>
      </w:r>
      <w:r>
        <w:rPr>
          <w:rFonts w:hint="eastAsia" w:ascii="仿宋_GB2312" w:eastAsia="仿宋_GB2312" w:cs="仿宋_GB2312"/>
          <w:color w:val="000000" w:themeColor="text1"/>
          <w:sz w:val="32"/>
          <w:szCs w:val="32"/>
          <w:lang w:val="en-US" w:eastAsia="zh-CN"/>
          <w14:textFill>
            <w14:solidFill>
              <w14:schemeClr w14:val="tx1"/>
            </w14:solidFill>
          </w14:textFill>
        </w:rPr>
        <w:t>闫娟18336817355</w:t>
      </w:r>
      <w:r>
        <w:rPr>
          <w:rFonts w:hint="eastAsia" w:ascii="仿宋_GB2312" w:eastAsia="仿宋_GB2312" w:cs="仿宋_GB2312"/>
          <w:color w:val="000000" w:themeColor="text1"/>
          <w:sz w:val="32"/>
          <w:szCs w:val="32"/>
          <w14:textFill>
            <w14:solidFill>
              <w14:schemeClr w14:val="tx1"/>
            </w14:solidFill>
          </w14:textFill>
        </w:rPr>
        <w:t xml:space="preserve">  沈士凯15993727734</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联系电话：0391-2534262</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2.每位选手限报拳术、器械各一项，可兼报集体项目；</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3.参赛视频要求画面分辨率为1920*1080，</w:t>
      </w:r>
      <w:r>
        <w:rPr>
          <w:rFonts w:hint="eastAsia" w:cs="仿宋_GB2312"/>
          <w:color w:val="000000" w:themeColor="text1"/>
          <w:sz w:val="32"/>
          <w:szCs w:val="32"/>
          <w:lang w:eastAsia="zh-CN"/>
          <w14:textFill>
            <w14:solidFill>
              <w14:schemeClr w14:val="tx1"/>
            </w14:solidFill>
          </w14:textFill>
        </w:rPr>
        <w:t>视频统一采用横排拍摄，</w:t>
      </w:r>
      <w:r>
        <w:rPr>
          <w:rFonts w:hint="eastAsia" w:ascii="仿宋_GB2312" w:eastAsia="仿宋_GB2312" w:cs="仿宋_GB2312"/>
          <w:color w:val="000000" w:themeColor="text1"/>
          <w:sz w:val="32"/>
          <w:szCs w:val="32"/>
          <w14:textFill>
            <w14:solidFill>
              <w14:schemeClr w14:val="tx1"/>
            </w14:solidFill>
          </w14:textFill>
        </w:rPr>
        <w:t>画质清晰、视频格式不限。鼓励各参赛选手选择当地风景名胜、自然风光为背景，和太极拳演练融为一体，体现天人合一的境界。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w:t>
      </w:r>
      <w:r>
        <w:rPr>
          <w:rFonts w:hint="eastAsia" w:ascii="黑体" w:hAnsi="黑体" w:eastAsia="黑体" w:cs="黑体"/>
          <w:sz w:val="32"/>
          <w:szCs w:val="32"/>
          <w:lang w:val="en-US" w:eastAsia="zh-CN"/>
        </w:rPr>
        <w:t>奖评办法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（一）评比办法</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专家评审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（二）奖项设置</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a.个人项目：设一等奖、二等奖、</w:t>
      </w:r>
      <w:r>
        <w:rPr>
          <w:rFonts w:hint="eastAsia" w:cs="仿宋_GB2312"/>
          <w:color w:val="000000" w:themeColor="text1"/>
          <w:sz w:val="32"/>
          <w:szCs w:val="32"/>
          <w:lang w:eastAsia="zh-CN"/>
          <w14:textFill>
            <w14:solidFill>
              <w14:schemeClr w14:val="tx1"/>
            </w14:solidFill>
          </w14:textFill>
        </w:rPr>
        <w:t>优秀</w:t>
      </w:r>
      <w:r>
        <w:rPr>
          <w:rFonts w:hint="eastAsia" w:ascii="仿宋_GB2312" w:eastAsia="仿宋_GB2312" w:cs="仿宋_GB2312"/>
          <w:color w:val="000000" w:themeColor="text1"/>
          <w:sz w:val="32"/>
          <w:szCs w:val="32"/>
          <w14:textFill>
            <w14:solidFill>
              <w14:schemeClr w14:val="tx1"/>
            </w14:solidFill>
          </w14:textFill>
        </w:rPr>
        <w:t>奖并颁发奖牌、证书。</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b.集体项目：设一等奖、二等奖并颁发奖牌、证书。</w:t>
      </w: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（三）专家评审组名单</w:t>
      </w:r>
    </w:p>
    <w:p>
      <w:pPr>
        <w:ind w:left="2436" w:leftChars="380" w:hanging="1600" w:hangingChars="500"/>
        <w:rPr>
          <w:rFonts w:ascii="仿宋_GB2312" w:hAnsi="宋体" w:eastAsia="仿宋_GB2312" w:cs="宋体"/>
          <w:sz w:val="32"/>
          <w:szCs w:val="32"/>
        </w:rPr>
      </w:pPr>
      <w:r>
        <w:rPr>
          <w:rFonts w:hint="eastAsia" w:ascii="仿宋_GB2312" w:hAnsi="宋体" w:eastAsia="仿宋_GB2312" w:cs="宋体"/>
          <w:sz w:val="32"/>
          <w:szCs w:val="32"/>
        </w:rPr>
        <w:t>1.张福旺：陈式太极拳第十二代传人，陈家沟太极拳“八大天王”之一，中国武术七段。</w:t>
      </w:r>
    </w:p>
    <w:p>
      <w:pPr>
        <w:ind w:left="2436" w:leftChars="380" w:hanging="1600" w:hangingChars="500"/>
        <w:rPr>
          <w:rFonts w:ascii="仿宋_GB2312" w:hAnsi="宋体" w:eastAsia="仿宋_GB2312" w:cs="宋体"/>
          <w:sz w:val="32"/>
          <w:szCs w:val="32"/>
        </w:rPr>
      </w:pPr>
      <w:r>
        <w:rPr>
          <w:rFonts w:hint="eastAsia" w:ascii="仿宋_GB2312" w:hAnsi="宋体" w:eastAsia="仿宋_GB2312" w:cs="宋体"/>
          <w:sz w:val="32"/>
          <w:szCs w:val="32"/>
        </w:rPr>
        <w:t>2.陈  炳：陈式太极拳第十二代传人，陈家沟太极拳“八大天王”之一。</w:t>
      </w:r>
    </w:p>
    <w:p>
      <w:pPr>
        <w:ind w:left="2436" w:leftChars="380" w:hanging="1600" w:hangingChars="500"/>
        <w:rPr>
          <w:rFonts w:ascii="仿宋_GB2312" w:hAnsi="宋体" w:eastAsia="仿宋_GB2312" w:cs="宋体"/>
          <w:sz w:val="32"/>
          <w:szCs w:val="32"/>
        </w:rPr>
      </w:pPr>
      <w:r>
        <w:rPr>
          <w:rFonts w:hint="eastAsia" w:ascii="仿宋_GB2312" w:hAnsi="宋体" w:eastAsia="仿宋_GB2312" w:cs="宋体"/>
          <w:sz w:val="32"/>
          <w:szCs w:val="32"/>
        </w:rPr>
        <w:t>3.陈大虎：陈式太极拳第十二代传人，陈家沟太极拳“八大天王”之一，国家武术一级裁判。</w:t>
      </w:r>
    </w:p>
    <w:p>
      <w:pPr>
        <w:ind w:firstLine="800" w:firstLineChars="250"/>
        <w:rPr>
          <w:rFonts w:ascii="仿宋_GB2312" w:hAnsi="宋体" w:eastAsia="仿宋_GB2312" w:cs="宋体"/>
          <w:sz w:val="32"/>
          <w:szCs w:val="32"/>
        </w:rPr>
      </w:pPr>
      <w:r>
        <w:rPr>
          <w:rFonts w:hint="eastAsia" w:ascii="仿宋_GB2312" w:hAnsi="宋体" w:eastAsia="仿宋_GB2312" w:cs="宋体"/>
          <w:sz w:val="32"/>
          <w:szCs w:val="32"/>
        </w:rPr>
        <w:t>4.陈二虎：陈式太极拳第十二代传人，陈家沟太极拳“八</w:t>
      </w:r>
    </w:p>
    <w:p>
      <w:pPr>
        <w:ind w:left="2508" w:leftChars="1140"/>
        <w:rPr>
          <w:rFonts w:ascii="仿宋_GB2312" w:hAnsi="宋体" w:eastAsia="仿宋_GB2312" w:cs="宋体"/>
          <w:sz w:val="32"/>
          <w:szCs w:val="32"/>
        </w:rPr>
      </w:pPr>
      <w:r>
        <w:rPr>
          <w:rFonts w:hint="eastAsia" w:ascii="仿宋_GB2312" w:hAnsi="宋体" w:eastAsia="仿宋_GB2312" w:cs="宋体"/>
          <w:sz w:val="32"/>
          <w:szCs w:val="32"/>
        </w:rPr>
        <w:t>大天王”之一，国家一级武术裁判。</w:t>
      </w:r>
    </w:p>
    <w:p>
      <w:pPr>
        <w:ind w:left="2436" w:leftChars="380" w:hanging="1600" w:hangingChars="500"/>
        <w:rPr>
          <w:rFonts w:ascii="仿宋_GB2312" w:eastAsia="仿宋_GB2312"/>
          <w:sz w:val="32"/>
          <w:szCs w:val="32"/>
        </w:rPr>
      </w:pPr>
      <w:r>
        <w:rPr>
          <w:rFonts w:hint="eastAsia" w:ascii="仿宋_GB2312" w:hAnsi="宋体" w:eastAsia="仿宋_GB2312" w:cs="宋体"/>
          <w:sz w:val="32"/>
          <w:szCs w:val="32"/>
        </w:rPr>
        <w:t>5.陈  冲：陈式太极拳第十二代传人，陈家沟太极拳“八大天王”之一，国家武术一级裁判。</w:t>
      </w:r>
    </w:p>
    <w:p>
      <w:pPr>
        <w:ind w:left="2436" w:leftChars="380" w:hanging="1600" w:hangingChars="5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6.郑彩霞：中国武术七段，河南省一级教练员，国家一级武术裁判。</w:t>
      </w:r>
    </w:p>
    <w:p>
      <w:pPr>
        <w:ind w:left="2436" w:leftChars="380" w:hanging="1600" w:hangingChars="500"/>
        <w:rPr>
          <w:rFonts w:ascii="宋体" w:hAnsi="宋体" w:cs="宋体"/>
          <w:sz w:val="30"/>
          <w:szCs w:val="30"/>
        </w:rPr>
      </w:pPr>
      <w:r>
        <w:rPr>
          <w:rFonts w:hint="eastAsia" w:ascii="仿宋_GB2312" w:hAnsi="宋体" w:eastAsia="仿宋_GB2312" w:cs="宋体"/>
          <w:sz w:val="32"/>
          <w:szCs w:val="32"/>
        </w:rPr>
        <w:t>7.张保忠：温县“十佳拳师”，中国武术七段，国家一级武术裁判。</w:t>
      </w:r>
      <w:r>
        <w:rPr>
          <w:rFonts w:hint="eastAsia" w:ascii="宋体" w:hAnsi="宋体" w:cs="宋体"/>
          <w:sz w:val="30"/>
          <w:szCs w:val="30"/>
        </w:rPr>
        <w:t xml:space="preserve"> </w:t>
      </w:r>
    </w:p>
    <w:p>
      <w:pPr>
        <w:ind w:left="836" w:leftChars="380"/>
        <w:rPr>
          <w:rFonts w:ascii="仿宋_GB2312" w:hAnsi="宋体" w:eastAsia="仿宋_GB2312" w:cs="宋体"/>
          <w:sz w:val="32"/>
          <w:szCs w:val="32"/>
        </w:rPr>
      </w:pPr>
      <w:r>
        <w:rPr>
          <w:rFonts w:hint="eastAsia" w:ascii="仿宋_GB2312" w:hAnsi="宋体" w:eastAsia="仿宋_GB2312" w:cs="宋体"/>
          <w:sz w:val="32"/>
          <w:szCs w:val="32"/>
        </w:rPr>
        <w:t>8.陈冠军：陈式太极拳第十二代传人，国家武术一级裁判。</w:t>
      </w:r>
      <w:r>
        <w:rPr>
          <w:rFonts w:hint="eastAsia" w:ascii="仿宋_GB2312" w:eastAsia="仿宋_GB2312"/>
          <w:sz w:val="32"/>
          <w:szCs w:val="32"/>
        </w:rPr>
        <w:t>9.陈有刚：</w:t>
      </w:r>
      <w:r>
        <w:rPr>
          <w:rFonts w:hint="eastAsia" w:ascii="仿宋_GB2312" w:hAnsi="宋体" w:eastAsia="仿宋_GB2312" w:cs="宋体"/>
          <w:sz w:val="32"/>
          <w:szCs w:val="32"/>
        </w:rPr>
        <w:t>陈式太极拳第十二代传人，中国武术七段，国</w:t>
      </w:r>
    </w:p>
    <w:p>
      <w:pPr>
        <w:ind w:left="836" w:leftChars="380" w:firstLine="1600" w:firstLineChars="500"/>
        <w:rPr>
          <w:rFonts w:ascii="仿宋_GB2312" w:hAnsi="宋体" w:eastAsia="仿宋_GB2312" w:cs="宋体"/>
          <w:sz w:val="32"/>
          <w:szCs w:val="32"/>
        </w:rPr>
      </w:pPr>
      <w:r>
        <w:rPr>
          <w:rFonts w:hint="eastAsia" w:ascii="仿宋_GB2312" w:hAnsi="宋体" w:eastAsia="仿宋_GB2312" w:cs="宋体"/>
          <w:sz w:val="32"/>
          <w:szCs w:val="32"/>
        </w:rPr>
        <w:t>家一级武术裁判。</w:t>
      </w:r>
    </w:p>
    <w:p>
      <w:pPr>
        <w:ind w:left="2436" w:leftChars="380" w:hanging="1600" w:hangingChars="500"/>
        <w:rPr>
          <w:rFonts w:ascii="仿宋_GB2312" w:eastAsia="仿宋_GB2312"/>
          <w:sz w:val="32"/>
          <w:szCs w:val="32"/>
        </w:rPr>
      </w:pPr>
      <w:r>
        <w:rPr>
          <w:rFonts w:hint="eastAsia" w:ascii="仿宋_GB2312" w:eastAsia="仿宋_GB2312"/>
          <w:sz w:val="32"/>
          <w:szCs w:val="32"/>
        </w:rPr>
        <w:t>10.辛 强：中国武术六段，国家级武术裁判，国家级武术散打一级裁判，武林风裁判。</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、未尽事宜另行通知</w:t>
      </w: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仿宋_GB2312" w:hAnsi="仿宋_GB2312" w:eastAsia="仿宋_GB2312" w:cs="仿宋_GB2312"/>
          <w:sz w:val="32"/>
          <w:szCs w:val="32"/>
        </w:rPr>
        <w:sectPr>
          <w:footerReference r:id="rId5" w:type="default"/>
          <w:pgSz w:w="11906" w:h="16838"/>
          <w:pgMar w:top="2098"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赛</w:t>
      </w:r>
      <w:r>
        <w:rPr>
          <w:rFonts w:hint="eastAsia" w:ascii="方正小标宋简体" w:hAnsi="方正小标宋简体" w:eastAsia="方正小标宋简体" w:cs="方正小标宋简体"/>
          <w:sz w:val="44"/>
          <w:szCs w:val="44"/>
          <w:lang w:val="en-US" w:eastAsia="zh-CN"/>
        </w:rPr>
        <w:t>事</w:t>
      </w:r>
      <w:r>
        <w:rPr>
          <w:rFonts w:hint="eastAsia" w:ascii="方正小标宋简体" w:hAnsi="方正小标宋简体" w:eastAsia="方正小标宋简体" w:cs="方正小标宋简体"/>
          <w:sz w:val="44"/>
          <w:szCs w:val="44"/>
        </w:rPr>
        <w:t>报名表</w:t>
      </w:r>
    </w:p>
    <w:p>
      <w:pPr>
        <w:tabs>
          <w:tab w:val="left" w:pos="4552"/>
          <w:tab w:val="left" w:pos="8054"/>
          <w:tab w:val="left" w:pos="11414"/>
        </w:tabs>
        <w:spacing w:before="68" w:after="41"/>
        <w:ind w:right="0"/>
        <w:jc w:val="center"/>
        <w:rPr>
          <w:rFonts w:hint="eastAsia" w:ascii="楷体_GB2312" w:eastAsia="楷体_GB2312"/>
          <w:sz w:val="28"/>
        </w:rPr>
      </w:pPr>
      <w:r>
        <w:rPr>
          <w:rFonts w:hint="eastAsia" w:ascii="楷体_GB2312" w:eastAsia="楷体_GB2312"/>
          <w:sz w:val="28"/>
        </w:rPr>
        <w:t>单</w:t>
      </w:r>
      <w:r>
        <w:rPr>
          <w:rFonts w:hint="eastAsia" w:ascii="楷体_GB2312" w:eastAsia="楷体_GB2312"/>
          <w:spacing w:val="-3"/>
          <w:sz w:val="28"/>
        </w:rPr>
        <w:t>位</w:t>
      </w:r>
      <w:r>
        <w:rPr>
          <w:rFonts w:hint="eastAsia" w:ascii="楷体_GB2312" w:eastAsia="楷体_GB2312"/>
          <w:sz w:val="28"/>
        </w:rPr>
        <w:t>名称：</w:t>
      </w:r>
      <w:r>
        <w:rPr>
          <w:rFonts w:hint="eastAsia" w:ascii="楷体_GB2312" w:eastAsia="楷体_GB2312"/>
          <w:sz w:val="28"/>
        </w:rPr>
        <w:tab/>
      </w:r>
      <w:r>
        <w:rPr>
          <w:rFonts w:hint="eastAsia" w:ascii="楷体_GB2312" w:eastAsia="楷体_GB2312"/>
          <w:sz w:val="28"/>
        </w:rPr>
        <w:t>领</w:t>
      </w:r>
      <w:r>
        <w:rPr>
          <w:rFonts w:hint="eastAsia" w:ascii="楷体_GB2312" w:eastAsia="楷体_GB2312"/>
          <w:spacing w:val="-3"/>
          <w:sz w:val="28"/>
        </w:rPr>
        <w:t>队</w:t>
      </w:r>
      <w:r>
        <w:rPr>
          <w:rFonts w:hint="eastAsia" w:ascii="楷体_GB2312" w:eastAsia="楷体_GB2312"/>
          <w:sz w:val="28"/>
        </w:rPr>
        <w:t>：</w:t>
      </w:r>
      <w:r>
        <w:rPr>
          <w:rFonts w:hint="eastAsia" w:ascii="楷体_GB2312" w:eastAsia="楷体_GB2312"/>
          <w:sz w:val="28"/>
        </w:rPr>
        <w:tab/>
      </w:r>
      <w:r>
        <w:rPr>
          <w:rFonts w:hint="eastAsia" w:ascii="楷体_GB2312" w:eastAsia="楷体_GB2312"/>
          <w:sz w:val="28"/>
        </w:rPr>
        <w:t>教</w:t>
      </w:r>
      <w:r>
        <w:rPr>
          <w:rFonts w:hint="eastAsia" w:ascii="楷体_GB2312" w:eastAsia="楷体_GB2312"/>
          <w:spacing w:val="-3"/>
          <w:sz w:val="28"/>
        </w:rPr>
        <w:t>练</w:t>
      </w:r>
      <w:r>
        <w:rPr>
          <w:rFonts w:hint="eastAsia" w:ascii="楷体_GB2312" w:eastAsia="楷体_GB2312"/>
          <w:sz w:val="28"/>
        </w:rPr>
        <w:t>：</w:t>
      </w:r>
      <w:r>
        <w:rPr>
          <w:rFonts w:hint="eastAsia" w:ascii="楷体_GB2312" w:eastAsia="楷体_GB2312"/>
          <w:sz w:val="28"/>
        </w:rPr>
        <w:tab/>
      </w:r>
      <w:r>
        <w:rPr>
          <w:rFonts w:hint="eastAsia" w:ascii="楷体_GB2312" w:eastAsia="楷体_GB2312"/>
          <w:sz w:val="28"/>
        </w:rPr>
        <w:t>联</w:t>
      </w:r>
      <w:r>
        <w:rPr>
          <w:rFonts w:hint="eastAsia" w:ascii="楷体_GB2312" w:eastAsia="楷体_GB2312"/>
          <w:spacing w:val="-3"/>
          <w:sz w:val="28"/>
        </w:rPr>
        <w:t>系</w:t>
      </w:r>
      <w:r>
        <w:rPr>
          <w:rFonts w:hint="eastAsia" w:ascii="楷体_GB2312" w:eastAsia="楷体_GB2312"/>
          <w:sz w:val="28"/>
        </w:rPr>
        <w:t>电话：</w:t>
      </w:r>
    </w:p>
    <w:tbl>
      <w:tblPr>
        <w:tblStyle w:val="5"/>
        <w:tblpPr w:leftFromText="180" w:rightFromText="180" w:vertAnchor="text" w:horzAnchor="page" w:tblpXSpec="center" w:tblpY="246"/>
        <w:tblOverlap w:val="never"/>
        <w:tblW w:w="14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1275"/>
        <w:gridCol w:w="709"/>
        <w:gridCol w:w="1276"/>
        <w:gridCol w:w="4909"/>
        <w:gridCol w:w="5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738"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r>
              <w:rPr>
                <w:sz w:val="24"/>
              </w:rPr>
              <w:t>序号</w:t>
            </w:r>
          </w:p>
        </w:tc>
        <w:tc>
          <w:tcPr>
            <w:tcW w:w="1275"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ind w:right="165" w:rightChars="75"/>
              <w:jc w:val="center"/>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ind w:right="165" w:rightChars="75"/>
              <w:jc w:val="center"/>
              <w:textAlignment w:val="auto"/>
              <w:rPr>
                <w:sz w:val="24"/>
              </w:rPr>
            </w:pPr>
            <w:r>
              <w:rPr>
                <w:sz w:val="24"/>
              </w:rPr>
              <w:t>姓名</w:t>
            </w:r>
          </w:p>
        </w:tc>
        <w:tc>
          <w:tcPr>
            <w:tcW w:w="709"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r>
              <w:rPr>
                <w:sz w:val="24"/>
              </w:rPr>
              <w:t>性别</w:t>
            </w:r>
          </w:p>
        </w:tc>
        <w:tc>
          <w:tcPr>
            <w:tcW w:w="1276"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r>
              <w:rPr>
                <w:sz w:val="24"/>
              </w:rPr>
              <w:t>组别</w:t>
            </w:r>
          </w:p>
        </w:tc>
        <w:tc>
          <w:tcPr>
            <w:tcW w:w="10117" w:type="dxa"/>
            <w:gridSpan w:val="2"/>
            <w:vAlign w:val="center"/>
          </w:tcPr>
          <w:p>
            <w:pPr>
              <w:pStyle w:val="9"/>
              <w:keepNext w:val="0"/>
              <w:keepLines w:val="0"/>
              <w:pageBreakBefore w:val="0"/>
              <w:widowControl w:val="0"/>
              <w:kinsoku/>
              <w:wordWrap/>
              <w:overflowPunct/>
              <w:topLinePunct w:val="0"/>
              <w:autoSpaceDE w:val="0"/>
              <w:autoSpaceDN w:val="0"/>
              <w:bidi w:val="0"/>
              <w:adjustRightInd/>
              <w:snapToGrid/>
              <w:spacing w:before="147"/>
              <w:jc w:val="center"/>
              <w:textAlignment w:val="auto"/>
              <w:rPr>
                <w:sz w:val="24"/>
              </w:rPr>
            </w:pPr>
            <w:r>
              <w:rPr>
                <w:sz w:val="24"/>
              </w:rPr>
              <w:t>太极拳传统项目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70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06"/>
              <w:ind w:left="7"/>
              <w:jc w:val="center"/>
              <w:textAlignment w:val="auto"/>
              <w:rPr>
                <w:sz w:val="24"/>
              </w:rPr>
            </w:pPr>
            <w:r>
              <w:rPr>
                <w:sz w:val="24"/>
              </w:rPr>
              <w:t>拳</w:t>
            </w: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06"/>
              <w:ind w:left="137" w:right="127"/>
              <w:jc w:val="center"/>
              <w:textAlignment w:val="auto"/>
              <w:rPr>
                <w:sz w:val="24"/>
              </w:rPr>
            </w:pPr>
            <w:r>
              <w:rPr>
                <w:sz w:val="24"/>
              </w:rPr>
              <w:t>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70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54"/>
              <w:ind w:left="136" w:right="129"/>
              <w:jc w:val="center"/>
              <w:textAlignment w:val="auto"/>
              <w:rPr>
                <w:sz w:val="24"/>
              </w:rPr>
            </w:pPr>
            <w:r>
              <w:rPr>
                <w:sz w:val="24"/>
              </w:rPr>
              <w:t>套路名称</w:t>
            </w: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54"/>
              <w:ind w:left="137" w:right="127"/>
              <w:jc w:val="center"/>
              <w:textAlignment w:val="auto"/>
              <w:rPr>
                <w:sz w:val="24"/>
              </w:rPr>
            </w:pPr>
            <w:r>
              <w:rPr>
                <w:sz w:val="24"/>
              </w:rPr>
              <w:t>套路名称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2722"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eastAsia="仿宋_GB2312"/>
                <w:sz w:val="24"/>
              </w:rPr>
            </w:pPr>
            <w:r>
              <w:rPr>
                <w:rFonts w:hint="eastAsia" w:ascii="仿宋_GB2312" w:eastAsia="仿宋_GB2312"/>
                <w:sz w:val="24"/>
              </w:rPr>
              <w:t>参加集体项目人员</w:t>
            </w:r>
          </w:p>
        </w:tc>
        <w:tc>
          <w:tcPr>
            <w:tcW w:w="11393"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2722"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仿宋_GB2312" w:hAnsi="黑体" w:eastAsia="仿宋_GB2312" w:cs="黑体"/>
                <w:sz w:val="24"/>
                <w:szCs w:val="22"/>
                <w:lang w:val="zh-CN" w:eastAsia="zh-CN" w:bidi="zh-CN"/>
              </w:rPr>
            </w:pPr>
            <w:r>
              <w:rPr>
                <w:rFonts w:hint="eastAsia" w:ascii="仿宋_GB2312" w:eastAsia="仿宋_GB2312"/>
                <w:sz w:val="24"/>
              </w:rPr>
              <w:t>集体项目名称及类别</w:t>
            </w:r>
          </w:p>
        </w:tc>
        <w:tc>
          <w:tcPr>
            <w:tcW w:w="11393"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ascii="Times New Roman" w:hAnsi="黑体" w:eastAsia="黑体" w:cs="黑体"/>
                <w:sz w:val="24"/>
                <w:szCs w:val="22"/>
                <w:lang w:val="zh-CN" w:eastAsia="zh-CN" w:bidi="zh-CN"/>
              </w:rPr>
            </w:pPr>
          </w:p>
        </w:tc>
      </w:tr>
    </w:tbl>
    <w:p>
      <w:pPr>
        <w:keepNext w:val="0"/>
        <w:keepLines w:val="0"/>
        <w:pageBreakBefore w:val="0"/>
        <w:widowControl w:val="0"/>
        <w:kinsoku/>
        <w:wordWrap/>
        <w:overflowPunct/>
        <w:topLinePunct w:val="0"/>
        <w:autoSpaceDE w:val="0"/>
        <w:autoSpaceDN w:val="0"/>
        <w:bidi w:val="0"/>
        <w:adjustRightInd/>
        <w:snapToGrid/>
        <w:spacing w:before="21"/>
        <w:ind w:right="0"/>
        <w:jc w:val="both"/>
        <w:textAlignment w:val="auto"/>
        <w:rPr>
          <w:rFonts w:hint="eastAsia" w:ascii="楷体_GB2312" w:eastAsia="楷体_GB2312"/>
          <w:sz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ZjlkZmYzNTBkYmUzNWY5ZjgwNzM3OTgxOTAwYTgifQ=="/>
  </w:docVars>
  <w:rsids>
    <w:rsidRoot w:val="7E6554F1"/>
    <w:rsid w:val="02FE3E7B"/>
    <w:rsid w:val="03707C33"/>
    <w:rsid w:val="055F0975"/>
    <w:rsid w:val="05794879"/>
    <w:rsid w:val="061D0ABC"/>
    <w:rsid w:val="070457D8"/>
    <w:rsid w:val="073673C3"/>
    <w:rsid w:val="0A633E56"/>
    <w:rsid w:val="0A795067"/>
    <w:rsid w:val="0BC53A26"/>
    <w:rsid w:val="0C595C0A"/>
    <w:rsid w:val="0C6E2516"/>
    <w:rsid w:val="0D044784"/>
    <w:rsid w:val="0E647EF4"/>
    <w:rsid w:val="0E7D4266"/>
    <w:rsid w:val="0F16596B"/>
    <w:rsid w:val="0F563291"/>
    <w:rsid w:val="1300779B"/>
    <w:rsid w:val="14DF4854"/>
    <w:rsid w:val="15CD1DD8"/>
    <w:rsid w:val="16964DBE"/>
    <w:rsid w:val="174D31CB"/>
    <w:rsid w:val="183E4041"/>
    <w:rsid w:val="191903FE"/>
    <w:rsid w:val="19976A9C"/>
    <w:rsid w:val="1AB05F4B"/>
    <w:rsid w:val="1B6C00C4"/>
    <w:rsid w:val="1CAF3836"/>
    <w:rsid w:val="1D7058DA"/>
    <w:rsid w:val="1DCF79A5"/>
    <w:rsid w:val="1DE92761"/>
    <w:rsid w:val="1F457E33"/>
    <w:rsid w:val="1FB77D21"/>
    <w:rsid w:val="24870E19"/>
    <w:rsid w:val="24CA6F81"/>
    <w:rsid w:val="27180FE4"/>
    <w:rsid w:val="285F1743"/>
    <w:rsid w:val="29A11B65"/>
    <w:rsid w:val="2AE15FBB"/>
    <w:rsid w:val="2B874C0D"/>
    <w:rsid w:val="2C8F30D6"/>
    <w:rsid w:val="2FF8159A"/>
    <w:rsid w:val="300732FE"/>
    <w:rsid w:val="319C722C"/>
    <w:rsid w:val="31A876A2"/>
    <w:rsid w:val="33962A97"/>
    <w:rsid w:val="33C341A1"/>
    <w:rsid w:val="33CB79A7"/>
    <w:rsid w:val="342272B0"/>
    <w:rsid w:val="34267DBE"/>
    <w:rsid w:val="34781430"/>
    <w:rsid w:val="372C4753"/>
    <w:rsid w:val="375119DF"/>
    <w:rsid w:val="37560869"/>
    <w:rsid w:val="376539B0"/>
    <w:rsid w:val="37BE2D67"/>
    <w:rsid w:val="388C030C"/>
    <w:rsid w:val="3A1A0B2C"/>
    <w:rsid w:val="3A2218A8"/>
    <w:rsid w:val="3BAD7304"/>
    <w:rsid w:val="3C832D46"/>
    <w:rsid w:val="3CC1294B"/>
    <w:rsid w:val="3CDD0306"/>
    <w:rsid w:val="3D787406"/>
    <w:rsid w:val="3DCB251C"/>
    <w:rsid w:val="3E39158D"/>
    <w:rsid w:val="3F367F1D"/>
    <w:rsid w:val="3FD17940"/>
    <w:rsid w:val="40964908"/>
    <w:rsid w:val="41E225DE"/>
    <w:rsid w:val="421B33FA"/>
    <w:rsid w:val="4355291A"/>
    <w:rsid w:val="435766B4"/>
    <w:rsid w:val="445F3A72"/>
    <w:rsid w:val="449A650E"/>
    <w:rsid w:val="44B823DD"/>
    <w:rsid w:val="44D2693A"/>
    <w:rsid w:val="457E4F5C"/>
    <w:rsid w:val="458B56BF"/>
    <w:rsid w:val="467407D7"/>
    <w:rsid w:val="47643850"/>
    <w:rsid w:val="482B4FC5"/>
    <w:rsid w:val="488B2BB4"/>
    <w:rsid w:val="49317EC7"/>
    <w:rsid w:val="49A6759B"/>
    <w:rsid w:val="49D56301"/>
    <w:rsid w:val="4B933353"/>
    <w:rsid w:val="4C4208C0"/>
    <w:rsid w:val="4C7A13FD"/>
    <w:rsid w:val="4CCA5F82"/>
    <w:rsid w:val="4DBE2802"/>
    <w:rsid w:val="4DFF6D77"/>
    <w:rsid w:val="4EF16DED"/>
    <w:rsid w:val="4FF0751A"/>
    <w:rsid w:val="50797CC1"/>
    <w:rsid w:val="509E5700"/>
    <w:rsid w:val="50C75FDA"/>
    <w:rsid w:val="50F65003"/>
    <w:rsid w:val="5124051D"/>
    <w:rsid w:val="5177061F"/>
    <w:rsid w:val="51866CB7"/>
    <w:rsid w:val="51FF2E33"/>
    <w:rsid w:val="53A447A5"/>
    <w:rsid w:val="55FE6005"/>
    <w:rsid w:val="56330CA3"/>
    <w:rsid w:val="564C1E6A"/>
    <w:rsid w:val="56BB686A"/>
    <w:rsid w:val="589E68D2"/>
    <w:rsid w:val="595B2CB4"/>
    <w:rsid w:val="5A074538"/>
    <w:rsid w:val="5B6F14AD"/>
    <w:rsid w:val="5C53337C"/>
    <w:rsid w:val="5D4203AF"/>
    <w:rsid w:val="600F4E9F"/>
    <w:rsid w:val="607E6BD0"/>
    <w:rsid w:val="610118CA"/>
    <w:rsid w:val="620A72BB"/>
    <w:rsid w:val="62322276"/>
    <w:rsid w:val="631E2BB5"/>
    <w:rsid w:val="64E518D0"/>
    <w:rsid w:val="656B13E1"/>
    <w:rsid w:val="670B7520"/>
    <w:rsid w:val="68D07C13"/>
    <w:rsid w:val="69032F34"/>
    <w:rsid w:val="694059DD"/>
    <w:rsid w:val="6A0405C1"/>
    <w:rsid w:val="6AB900E8"/>
    <w:rsid w:val="6B3B09D4"/>
    <w:rsid w:val="6B6D3E17"/>
    <w:rsid w:val="6CEB7CE9"/>
    <w:rsid w:val="6D0C0D3E"/>
    <w:rsid w:val="6E354644"/>
    <w:rsid w:val="6EED1AF7"/>
    <w:rsid w:val="70A81F51"/>
    <w:rsid w:val="712E2FBC"/>
    <w:rsid w:val="727C1644"/>
    <w:rsid w:val="727D2CBB"/>
    <w:rsid w:val="72C546D9"/>
    <w:rsid w:val="74BE7A92"/>
    <w:rsid w:val="74E1180A"/>
    <w:rsid w:val="75355FA6"/>
    <w:rsid w:val="769D30CA"/>
    <w:rsid w:val="76CE2FE6"/>
    <w:rsid w:val="770B2991"/>
    <w:rsid w:val="77235338"/>
    <w:rsid w:val="785901FD"/>
    <w:rsid w:val="793F71C8"/>
    <w:rsid w:val="798924CD"/>
    <w:rsid w:val="79BD2A0E"/>
    <w:rsid w:val="7A0D622B"/>
    <w:rsid w:val="7A352DBE"/>
    <w:rsid w:val="7B03688C"/>
    <w:rsid w:val="7BC46B11"/>
    <w:rsid w:val="7C3D19A3"/>
    <w:rsid w:val="7CE54755"/>
    <w:rsid w:val="7CF93D5D"/>
    <w:rsid w:val="7D0B5ED9"/>
    <w:rsid w:val="7E65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751" w:lineRule="exact"/>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1"/>
    <w:pPr>
      <w:spacing w:before="4"/>
      <w:ind w:left="111" w:right="429" w:firstLine="640"/>
    </w:pPr>
    <w:rPr>
      <w:rFonts w:ascii="仿宋_GB2312" w:hAnsi="仿宋_GB2312" w:eastAsia="仿宋_GB2312" w:cs="仿宋_GB2312"/>
      <w:lang w:val="zh-CN" w:eastAsia="zh-CN" w:bidi="zh-CN"/>
    </w:rPr>
  </w:style>
  <w:style w:type="paragraph" w:customStyle="1" w:styleId="9">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1555</Words>
  <Characters>1727</Characters>
  <Lines>0</Lines>
  <Paragraphs>0</Paragraphs>
  <TotalTime>5</TotalTime>
  <ScaleCrop>false</ScaleCrop>
  <LinksUpToDate>false</LinksUpToDate>
  <CharactersWithSpaces>1744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2022-03-07T01:00:00Z</dcterms:created>
  <dc:creator>Fate</dc:creator>
  <cp:lastModifiedBy>千寻</cp:lastModifiedBy>
  <cp:lastPrinted>2022-06-02T08:19:00Z</cp:lastPrinted>
  <dcterms:modified xsi:type="dcterms:W3CDTF">2022-08-24T03:32:29Z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B497DD5E7A914916A9B5D0E6FCFCE69E</vt:lpwstr>
  </property>
  <property fmtid="{D5CDD505-2E9C-101B-9397-08002B2CF9AE}" pid="4" name="commondata">
    <vt:lpwstr>eyJoZGlkIjoiMTc1YjUzMTA5Mjc3YzFlODM5ZmViNjE3MGY5Mzc5NzUifQ==</vt:lpwstr>
  </property>
</Properties>
</file>